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43" w:rsidRDefault="008C52DA">
      <w:r w:rsidRPr="005F7EC1">
        <w:rPr>
          <w:noProof/>
          <w:sz w:val="96"/>
          <w:szCs w:val="96"/>
          <w:lang w:val="ru-RU" w:eastAsia="ru-RU"/>
        </w:rPr>
        <w:drawing>
          <wp:inline distT="0" distB="0" distL="0" distR="0" wp14:anchorId="3FC66A1F" wp14:editId="39E20F1D">
            <wp:extent cx="2666563" cy="1069975"/>
            <wp:effectExtent l="0" t="0" r="635" b="0"/>
            <wp:docPr id="1" name="Рисунок 1" descr="C:\Users\Кривошеева НГ\AppData\Local\Microsoft\Windows\Temporary Internet Files\Content.Outlook\XXZL8VZF\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вошеева НГ\AppData\Local\Microsoft\Windows\Temporary Internet Files\Content.Outlook\XXZL8VZF\fo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40" cy="109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DA" w:rsidRPr="008C52DA" w:rsidRDefault="008C52DA" w:rsidP="008C52DA">
      <w:pPr>
        <w:pStyle w:val="2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</w:t>
      </w:r>
      <w:r w:rsidRPr="008C52DA">
        <w:rPr>
          <w:color w:val="auto"/>
          <w:lang w:val="ru-RU"/>
        </w:rPr>
        <w:t>ПРЕСС-РЕЛИЗ</w:t>
      </w:r>
    </w:p>
    <w:p w:rsidR="008C52DA" w:rsidRDefault="008C52DA" w:rsidP="008C52DA">
      <w:pPr>
        <w:jc w:val="right"/>
        <w:rPr>
          <w:sz w:val="20"/>
          <w:szCs w:val="20"/>
          <w:lang w:val="ru-RU"/>
        </w:rPr>
      </w:pPr>
    </w:p>
    <w:p w:rsidR="008C52DA" w:rsidRDefault="008C52DA" w:rsidP="008C52DA">
      <w:pPr>
        <w:jc w:val="right"/>
        <w:rPr>
          <w:sz w:val="20"/>
          <w:szCs w:val="20"/>
          <w:lang w:val="ru-RU"/>
        </w:rPr>
      </w:pPr>
    </w:p>
    <w:p w:rsidR="008C52DA" w:rsidRDefault="008C52DA" w:rsidP="008C52D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Дополнительная информация:</w:t>
      </w:r>
    </w:p>
    <w:p w:rsidR="008C52DA" w:rsidRDefault="008C52DA" w:rsidP="008C52DA">
      <w:pPr>
        <w:jc w:val="right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Наталия Пастухова</w:t>
      </w:r>
    </w:p>
    <w:p w:rsidR="008C52DA" w:rsidRPr="008C52DA" w:rsidRDefault="008C52DA" w:rsidP="008C52D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пресс-секретарь</w:t>
      </w:r>
    </w:p>
    <w:p w:rsidR="008C52DA" w:rsidRDefault="008C52DA" w:rsidP="008C52D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Регионального фонда капитального ремонта</w:t>
      </w:r>
    </w:p>
    <w:p w:rsidR="008C52DA" w:rsidRDefault="008C52DA" w:rsidP="008C52D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----------------------------------</w:t>
      </w:r>
    </w:p>
    <w:p w:rsidR="008C52DA" w:rsidRDefault="008C52DA" w:rsidP="008C52DA">
      <w:pPr>
        <w:ind w:left="-1701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</w:t>
      </w:r>
      <w:r w:rsidR="00731619">
        <w:rPr>
          <w:b/>
          <w:sz w:val="20"/>
          <w:szCs w:val="20"/>
          <w:lang w:val="ru-RU"/>
        </w:rPr>
        <w:t>0</w:t>
      </w:r>
      <w:r w:rsidR="005243A6">
        <w:rPr>
          <w:b/>
          <w:sz w:val="20"/>
          <w:szCs w:val="20"/>
          <w:lang w:val="ru-RU"/>
        </w:rPr>
        <w:t>4</w:t>
      </w:r>
      <w:r w:rsidR="00731619">
        <w:rPr>
          <w:b/>
          <w:sz w:val="20"/>
          <w:szCs w:val="20"/>
          <w:lang w:val="ru-RU"/>
        </w:rPr>
        <w:t>.1</w:t>
      </w:r>
      <w:r w:rsidR="005243A6">
        <w:rPr>
          <w:b/>
          <w:sz w:val="20"/>
          <w:szCs w:val="20"/>
          <w:lang w:val="ru-RU"/>
        </w:rPr>
        <w:t>1</w:t>
      </w:r>
      <w:r w:rsidR="00731619">
        <w:rPr>
          <w:b/>
          <w:sz w:val="20"/>
          <w:szCs w:val="20"/>
          <w:lang w:val="ru-RU"/>
        </w:rPr>
        <w:t>.2018</w:t>
      </w:r>
      <w:r>
        <w:rPr>
          <w:b/>
          <w:sz w:val="20"/>
          <w:szCs w:val="20"/>
          <w:lang w:val="ru-RU"/>
        </w:rPr>
        <w:t xml:space="preserve"> г.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+7 391 223 93 07</w:t>
      </w:r>
    </w:p>
    <w:p w:rsidR="008C52DA" w:rsidRDefault="008C52DA" w:rsidP="008C52DA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+7 913 533 67 59</w:t>
      </w:r>
    </w:p>
    <w:p w:rsidR="008C52DA" w:rsidRDefault="005243A6" w:rsidP="008C52DA">
      <w:pPr>
        <w:jc w:val="right"/>
        <w:rPr>
          <w:sz w:val="20"/>
          <w:szCs w:val="20"/>
          <w:lang w:val="ru-RU"/>
        </w:rPr>
      </w:pPr>
      <w:hyperlink r:id="rId5" w:history="1">
        <w:r w:rsidR="008C52DA" w:rsidRPr="008D3152">
          <w:rPr>
            <w:rStyle w:val="a4"/>
            <w:sz w:val="20"/>
            <w:szCs w:val="20"/>
          </w:rPr>
          <w:t>pr</w:t>
        </w:r>
        <w:r w:rsidR="008C52DA" w:rsidRPr="008D3152">
          <w:rPr>
            <w:rStyle w:val="a4"/>
            <w:sz w:val="20"/>
            <w:szCs w:val="20"/>
            <w:lang w:val="ru-RU"/>
          </w:rPr>
          <w:t>@fond</w:t>
        </w:r>
        <w:r w:rsidR="008C52DA" w:rsidRPr="008D3152">
          <w:rPr>
            <w:rStyle w:val="a4"/>
            <w:sz w:val="20"/>
            <w:szCs w:val="20"/>
          </w:rPr>
          <w:t>kr</w:t>
        </w:r>
        <w:r w:rsidR="008C52DA" w:rsidRPr="008C52DA">
          <w:rPr>
            <w:rStyle w:val="a4"/>
            <w:sz w:val="20"/>
            <w:szCs w:val="20"/>
            <w:lang w:val="ru-RU"/>
          </w:rPr>
          <w:t>24</w:t>
        </w:r>
        <w:r w:rsidR="008C52DA" w:rsidRPr="008D3152">
          <w:rPr>
            <w:rStyle w:val="a4"/>
            <w:sz w:val="20"/>
            <w:szCs w:val="20"/>
            <w:lang w:val="ru-RU"/>
          </w:rPr>
          <w:t>.ru</w:t>
        </w:r>
      </w:hyperlink>
    </w:p>
    <w:p w:rsidR="004102B9" w:rsidRDefault="008C52DA" w:rsidP="008C52DA">
      <w:pPr>
        <w:rPr>
          <w:rFonts w:ascii="Calibri" w:hAnsi="Calibri"/>
          <w:color w:val="1F497D"/>
          <w:szCs w:val="22"/>
          <w:lang w:val="ru-RU"/>
        </w:rPr>
      </w:pPr>
      <w:r w:rsidRPr="008C52DA">
        <w:rPr>
          <w:rFonts w:ascii="Calibri" w:hAnsi="Calibri"/>
          <w:color w:val="1F497D"/>
          <w:szCs w:val="22"/>
          <w:lang w:val="ru-RU"/>
        </w:rPr>
        <w:t xml:space="preserve">                                                                                                </w:t>
      </w:r>
    </w:p>
    <w:p w:rsidR="004102B9" w:rsidRDefault="004102B9" w:rsidP="008C52DA">
      <w:pPr>
        <w:rPr>
          <w:rFonts w:ascii="Calibri" w:hAnsi="Calibri"/>
          <w:color w:val="1F497D"/>
          <w:szCs w:val="22"/>
          <w:lang w:val="ru-RU"/>
        </w:rPr>
      </w:pPr>
    </w:p>
    <w:p w:rsidR="008C52DA" w:rsidRPr="008C52DA" w:rsidRDefault="008C52DA" w:rsidP="008C52DA">
      <w:pPr>
        <w:rPr>
          <w:rFonts w:ascii="Calibri" w:hAnsi="Calibri"/>
          <w:color w:val="1F497D"/>
          <w:szCs w:val="22"/>
          <w:lang w:val="ru-RU"/>
        </w:rPr>
      </w:pPr>
      <w:r w:rsidRPr="008C52DA">
        <w:rPr>
          <w:rFonts w:ascii="Calibri" w:hAnsi="Calibri"/>
          <w:color w:val="1F497D"/>
          <w:szCs w:val="22"/>
          <w:lang w:val="ru-RU"/>
        </w:rPr>
        <w:t xml:space="preserve">                                                </w:t>
      </w:r>
    </w:p>
    <w:p w:rsidR="005243A6" w:rsidRPr="005243A6" w:rsidRDefault="005243A6" w:rsidP="005243A6">
      <w:pPr>
        <w:pStyle w:val="a5"/>
        <w:jc w:val="center"/>
        <w:rPr>
          <w:rFonts w:cs="Arial"/>
          <w:b/>
          <w:sz w:val="24"/>
        </w:rPr>
      </w:pPr>
      <w:r w:rsidRPr="005243A6">
        <w:rPr>
          <w:rFonts w:cs="Arial"/>
          <w:b/>
          <w:sz w:val="24"/>
        </w:rPr>
        <w:t>В 185 многоквартирных домах Красноярского края заменили систему электроснабжения по программе капитального ремонта в 2018 году</w:t>
      </w:r>
    </w:p>
    <w:p w:rsidR="005243A6" w:rsidRPr="005243A6" w:rsidRDefault="005243A6" w:rsidP="005243A6">
      <w:pPr>
        <w:pStyle w:val="a5"/>
        <w:rPr>
          <w:rFonts w:cs="Arial"/>
          <w:sz w:val="24"/>
        </w:rPr>
      </w:pPr>
    </w:p>
    <w:p w:rsidR="005243A6" w:rsidRPr="005243A6" w:rsidRDefault="005243A6" w:rsidP="005243A6">
      <w:pPr>
        <w:pStyle w:val="a5"/>
        <w:rPr>
          <w:rFonts w:cs="Arial"/>
          <w:sz w:val="24"/>
        </w:rPr>
      </w:pPr>
      <w:r w:rsidRPr="005243A6">
        <w:rPr>
          <w:rFonts w:cs="Arial"/>
          <w:sz w:val="24"/>
        </w:rPr>
        <w:t>В рамках программы капитального ремонта системы электроснабжения дома полной замене подлежат: вводно-распределительные устройства, внутридомовые разводящие магистрали, распределительные этажные щиты, электрические сети и электрооборудование для обеспечения работы инженерных систем. Проводится замена либо монтаж контура заземления и замена сети освещения мест общего пользования. При этом в подъездах устанавливаются энергосберегающие светильники, реагирующие на движение.</w:t>
      </w:r>
      <w:bookmarkStart w:id="0" w:name="_GoBack"/>
      <w:bookmarkEnd w:id="0"/>
    </w:p>
    <w:p w:rsidR="005243A6" w:rsidRPr="005243A6" w:rsidRDefault="005243A6" w:rsidP="005243A6">
      <w:pPr>
        <w:pStyle w:val="a5"/>
        <w:rPr>
          <w:rFonts w:cs="Arial"/>
          <w:sz w:val="24"/>
        </w:rPr>
      </w:pPr>
    </w:p>
    <w:p w:rsidR="005243A6" w:rsidRPr="005243A6" w:rsidRDefault="005243A6" w:rsidP="005243A6">
      <w:pPr>
        <w:pStyle w:val="a5"/>
        <w:rPr>
          <w:rFonts w:cs="Arial"/>
          <w:sz w:val="24"/>
        </w:rPr>
      </w:pPr>
      <w:r w:rsidRPr="005243A6">
        <w:rPr>
          <w:rFonts w:cs="Arial"/>
          <w:sz w:val="24"/>
        </w:rPr>
        <w:t>По желанию собственника квартиры подрядчик может заменить индивидуальный счётчик электроэнергии, если собственник предоставит свой счётчик.</w:t>
      </w:r>
    </w:p>
    <w:p w:rsidR="005243A6" w:rsidRPr="005243A6" w:rsidRDefault="005243A6" w:rsidP="005243A6">
      <w:pPr>
        <w:pStyle w:val="a5"/>
        <w:rPr>
          <w:rFonts w:cs="Arial"/>
          <w:sz w:val="24"/>
        </w:rPr>
      </w:pPr>
      <w:r w:rsidRPr="005243A6">
        <w:rPr>
          <w:rFonts w:cs="Arial"/>
          <w:sz w:val="24"/>
        </w:rPr>
        <w:t>Слаботочные сети (провода от телевидения, телефона и интернета) не затрагиваются в процессе капитального ремонта, т.к. являются не общедомовым имуществом, а собственностью провайдеров.</w:t>
      </w:r>
    </w:p>
    <w:p w:rsidR="005243A6" w:rsidRPr="005243A6" w:rsidRDefault="005243A6" w:rsidP="005243A6">
      <w:pPr>
        <w:pStyle w:val="a5"/>
        <w:rPr>
          <w:rFonts w:cs="Arial"/>
          <w:sz w:val="24"/>
        </w:rPr>
      </w:pPr>
    </w:p>
    <w:p w:rsidR="005243A6" w:rsidRDefault="005243A6" w:rsidP="005243A6">
      <w:pPr>
        <w:pStyle w:val="a5"/>
        <w:rPr>
          <w:rFonts w:cs="Arial"/>
          <w:sz w:val="24"/>
        </w:rPr>
      </w:pPr>
      <w:r w:rsidRPr="005243A6">
        <w:rPr>
          <w:rFonts w:cs="Arial"/>
          <w:sz w:val="24"/>
        </w:rPr>
        <w:t xml:space="preserve">Региональная программа капитального ремонта общего имущества, стартовавшая в ноябре 2014 года, включает в себя более 14 тыс. многоквартирных домов общей площадью 52 млн </w:t>
      </w:r>
      <w:proofErr w:type="spellStart"/>
      <w:r w:rsidRPr="005243A6">
        <w:rPr>
          <w:rFonts w:cs="Arial"/>
          <w:sz w:val="24"/>
        </w:rPr>
        <w:t>кв.м</w:t>
      </w:r>
      <w:proofErr w:type="spellEnd"/>
      <w:r w:rsidRPr="005243A6">
        <w:rPr>
          <w:rFonts w:cs="Arial"/>
          <w:sz w:val="24"/>
        </w:rPr>
        <w:t>.</w:t>
      </w:r>
      <w:r>
        <w:rPr>
          <w:rFonts w:cs="Arial"/>
          <w:sz w:val="24"/>
        </w:rPr>
        <w:t xml:space="preserve"> </w:t>
      </w:r>
    </w:p>
    <w:p w:rsidR="005243A6" w:rsidRDefault="005243A6" w:rsidP="005243A6">
      <w:pPr>
        <w:pStyle w:val="a5"/>
        <w:rPr>
          <w:rFonts w:cs="Arial"/>
          <w:sz w:val="24"/>
        </w:rPr>
      </w:pPr>
    </w:p>
    <w:p w:rsidR="005243A6" w:rsidRPr="005243A6" w:rsidRDefault="005243A6" w:rsidP="005243A6">
      <w:pPr>
        <w:pStyle w:val="a5"/>
        <w:rPr>
          <w:rFonts w:cs="Arial"/>
          <w:sz w:val="24"/>
        </w:rPr>
      </w:pPr>
      <w:r w:rsidRPr="005243A6">
        <w:rPr>
          <w:rFonts w:cs="Arial"/>
          <w:sz w:val="24"/>
        </w:rPr>
        <w:t>Всего в 2018 году разные виды ремонта пройдут более чем в тысяче многоквартирных домов Красноярского края.</w:t>
      </w:r>
    </w:p>
    <w:p w:rsidR="005243A6" w:rsidRPr="005243A6" w:rsidRDefault="005243A6" w:rsidP="005243A6">
      <w:pPr>
        <w:pStyle w:val="a5"/>
        <w:rPr>
          <w:rFonts w:cs="Arial"/>
          <w:sz w:val="24"/>
        </w:rPr>
      </w:pPr>
    </w:p>
    <w:p w:rsidR="005243A6" w:rsidRPr="005243A6" w:rsidRDefault="005243A6" w:rsidP="005243A6">
      <w:pPr>
        <w:pStyle w:val="a5"/>
        <w:rPr>
          <w:rFonts w:cs="Arial"/>
          <w:sz w:val="24"/>
        </w:rPr>
      </w:pPr>
    </w:p>
    <w:sectPr w:rsidR="005243A6" w:rsidRPr="005243A6" w:rsidSect="008C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46"/>
    <w:rsid w:val="00065A8A"/>
    <w:rsid w:val="000B05B8"/>
    <w:rsid w:val="000E0490"/>
    <w:rsid w:val="00131180"/>
    <w:rsid w:val="001A7B9B"/>
    <w:rsid w:val="001D0808"/>
    <w:rsid w:val="001F447F"/>
    <w:rsid w:val="00223E91"/>
    <w:rsid w:val="00254EAE"/>
    <w:rsid w:val="00263C14"/>
    <w:rsid w:val="002820B0"/>
    <w:rsid w:val="002C1A11"/>
    <w:rsid w:val="002E25AC"/>
    <w:rsid w:val="00346368"/>
    <w:rsid w:val="0037641A"/>
    <w:rsid w:val="00377B5E"/>
    <w:rsid w:val="003E4822"/>
    <w:rsid w:val="004102B9"/>
    <w:rsid w:val="00494EB8"/>
    <w:rsid w:val="004F088C"/>
    <w:rsid w:val="005243A6"/>
    <w:rsid w:val="00527FD8"/>
    <w:rsid w:val="005468B0"/>
    <w:rsid w:val="005640BE"/>
    <w:rsid w:val="005E4817"/>
    <w:rsid w:val="00731619"/>
    <w:rsid w:val="00750A6D"/>
    <w:rsid w:val="00760441"/>
    <w:rsid w:val="00777477"/>
    <w:rsid w:val="00796F3F"/>
    <w:rsid w:val="00842606"/>
    <w:rsid w:val="00866470"/>
    <w:rsid w:val="0087647E"/>
    <w:rsid w:val="0089691D"/>
    <w:rsid w:val="008C52DA"/>
    <w:rsid w:val="008F0C2A"/>
    <w:rsid w:val="00946811"/>
    <w:rsid w:val="009C6BF9"/>
    <w:rsid w:val="00A0725F"/>
    <w:rsid w:val="00A40DF1"/>
    <w:rsid w:val="00A77714"/>
    <w:rsid w:val="00AC102D"/>
    <w:rsid w:val="00B01C94"/>
    <w:rsid w:val="00BE183E"/>
    <w:rsid w:val="00CF3DE2"/>
    <w:rsid w:val="00CF5F05"/>
    <w:rsid w:val="00D2520A"/>
    <w:rsid w:val="00D4232B"/>
    <w:rsid w:val="00DD76AA"/>
    <w:rsid w:val="00F30B43"/>
    <w:rsid w:val="00F6234B"/>
    <w:rsid w:val="00F93E39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276EB-B722-4574-921D-EF1DCB86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MPF Normal"/>
    <w:qFormat/>
    <w:rsid w:val="008C52DA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1">
    <w:name w:val="heading 1"/>
    <w:aliases w:val="MPF Head"/>
    <w:basedOn w:val="a"/>
    <w:next w:val="a"/>
    <w:link w:val="10"/>
    <w:qFormat/>
    <w:rsid w:val="008C52DA"/>
    <w:pPr>
      <w:keepNext/>
      <w:spacing w:before="240" w:after="60"/>
      <w:outlineLvl w:val="0"/>
    </w:pPr>
    <w:rPr>
      <w:b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52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PF Head Знак"/>
    <w:basedOn w:val="a0"/>
    <w:link w:val="1"/>
    <w:rsid w:val="008C52DA"/>
    <w:rPr>
      <w:rFonts w:ascii="Arial" w:eastAsia="Times New Roman" w:hAnsi="Arial" w:cs="Times New Roman"/>
      <w:b/>
      <w:kern w:val="32"/>
      <w:sz w:val="28"/>
      <w:szCs w:val="32"/>
      <w:lang w:val="en-US"/>
    </w:rPr>
  </w:style>
  <w:style w:type="paragraph" w:styleId="a3">
    <w:name w:val="Normal (Web)"/>
    <w:basedOn w:val="a"/>
    <w:uiPriority w:val="99"/>
    <w:semiHidden/>
    <w:unhideWhenUsed/>
    <w:rsid w:val="008C52DA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styleId="a4">
    <w:name w:val="Hyperlink"/>
    <w:basedOn w:val="a0"/>
    <w:uiPriority w:val="99"/>
    <w:unhideWhenUsed/>
    <w:rsid w:val="008C52D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C52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5">
    <w:name w:val="No Spacing"/>
    <w:uiPriority w:val="1"/>
    <w:qFormat/>
    <w:rsid w:val="008C52DA"/>
    <w:pPr>
      <w:spacing w:after="0" w:line="240" w:lineRule="auto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52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520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fondkr24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Пастухова Наталия Владимировна</cp:lastModifiedBy>
  <cp:revision>3</cp:revision>
  <cp:lastPrinted>2017-12-22T05:06:00Z</cp:lastPrinted>
  <dcterms:created xsi:type="dcterms:W3CDTF">2018-12-04T09:56:00Z</dcterms:created>
  <dcterms:modified xsi:type="dcterms:W3CDTF">2018-12-04T09:58:00Z</dcterms:modified>
</cp:coreProperties>
</file>